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0" w:rsidRPr="00795AC0" w:rsidRDefault="00795AC0" w:rsidP="00795AC0">
      <w:pPr>
        <w:jc w:val="right"/>
        <w:rPr>
          <w:rFonts w:ascii="Arial" w:hAnsi="Arial" w:cs="Arial"/>
          <w:sz w:val="26"/>
          <w:szCs w:val="26"/>
        </w:rPr>
      </w:pPr>
      <w:r w:rsidRPr="00795AC0">
        <w:rPr>
          <w:rFonts w:ascii="Arial" w:hAnsi="Arial" w:cs="Arial"/>
          <w:sz w:val="26"/>
          <w:szCs w:val="26"/>
        </w:rPr>
        <w:t>Приложение</w:t>
      </w:r>
    </w:p>
    <w:p w:rsidR="00795AC0" w:rsidRDefault="00795AC0" w:rsidP="00795AC0">
      <w:pPr>
        <w:rPr>
          <w:sz w:val="22"/>
          <w:szCs w:val="2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</w:tblGrid>
      <w:tr w:rsidR="00795AC0" w:rsidTr="00795AC0">
        <w:tc>
          <w:tcPr>
            <w:tcW w:w="4928" w:type="dxa"/>
            <w:hideMark/>
          </w:tcPr>
          <w:p w:rsidR="00795AC0" w:rsidRDefault="00795AC0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СОГЛАСОВАНО</w:t>
            </w:r>
          </w:p>
          <w:p w:rsidR="00795AC0" w:rsidRDefault="00795AC0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решением Ученого совета</w:t>
            </w:r>
          </w:p>
          <w:p w:rsidR="00795AC0" w:rsidRDefault="00795AC0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МГУПС (МИИТ)</w:t>
            </w:r>
          </w:p>
          <w:p w:rsidR="00795AC0" w:rsidRDefault="00795AC0">
            <w:pPr>
              <w:spacing w:line="36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протокол от «</w:t>
            </w:r>
            <w:r>
              <w:rPr>
                <w:rFonts w:ascii="Arial" w:hAnsi="Arial" w:cs="Arial"/>
                <w:bCs/>
                <w:sz w:val="26"/>
                <w:szCs w:val="26"/>
                <w:u w:val="single"/>
              </w:rPr>
              <w:t>15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» октября 2014 г. № </w:t>
            </w:r>
            <w:r>
              <w:rPr>
                <w:rFonts w:ascii="Arial" w:hAnsi="Arial" w:cs="Arial"/>
                <w:bCs/>
                <w:sz w:val="26"/>
                <w:szCs w:val="26"/>
                <w:u w:val="single"/>
              </w:rPr>
              <w:t>3</w:t>
            </w:r>
          </w:p>
        </w:tc>
        <w:tc>
          <w:tcPr>
            <w:tcW w:w="567" w:type="dxa"/>
          </w:tcPr>
          <w:p w:rsidR="00795AC0" w:rsidRDefault="00795AC0">
            <w:pPr>
              <w:spacing w:line="360" w:lineRule="auto"/>
              <w:rPr>
                <w:rFonts w:ascii="Tahoma" w:eastAsia="Times New Roman" w:hAnsi="Tahoma" w:cs="Tahoma"/>
                <w:lang w:val="en-US" w:eastAsia="ru-RU"/>
              </w:rPr>
            </w:pPr>
          </w:p>
        </w:tc>
        <w:tc>
          <w:tcPr>
            <w:tcW w:w="4536" w:type="dxa"/>
            <w:hideMark/>
          </w:tcPr>
          <w:p w:rsidR="00795AC0" w:rsidRDefault="00795AC0">
            <w:pPr>
              <w:spacing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УТВЕРЖДЕНО </w:t>
            </w:r>
          </w:p>
          <w:p w:rsidR="00795AC0" w:rsidRDefault="00795AC0">
            <w:pPr>
              <w:spacing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приказом ректора МГУПС (МИИТ)</w:t>
            </w:r>
          </w:p>
          <w:p w:rsidR="00795AC0" w:rsidRDefault="00795AC0" w:rsidP="00CC5470">
            <w:pPr>
              <w:spacing w:line="36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от «22» октября 2014 г. № </w:t>
            </w:r>
            <w:r w:rsidR="00CC547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430/а</w:t>
            </w:r>
            <w:bookmarkStart w:id="0" w:name="_GoBack"/>
            <w:bookmarkEnd w:id="0"/>
          </w:p>
        </w:tc>
      </w:tr>
    </w:tbl>
    <w:p w:rsidR="00F27333" w:rsidRDefault="00F27333" w:rsidP="00F27333">
      <w:pPr>
        <w:spacing w:before="300" w:after="300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F27333" w:rsidRDefault="00F27333" w:rsidP="00F27333">
      <w:pPr>
        <w:spacing w:before="300" w:after="300"/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F27333" w:rsidRDefault="00F27333" w:rsidP="00F27333">
      <w:pPr>
        <w:jc w:val="center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p w:rsidR="00F27333" w:rsidRPr="00F27333" w:rsidRDefault="00F27333" w:rsidP="00F27333">
      <w:pPr>
        <w:spacing w:line="360" w:lineRule="auto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2733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ПОЛОЖЕНИЕ </w:t>
      </w:r>
    </w:p>
    <w:p w:rsidR="00926121" w:rsidRDefault="00F27333" w:rsidP="00F27333">
      <w:pPr>
        <w:spacing w:line="36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576C15">
        <w:rPr>
          <w:rFonts w:ascii="Arial" w:eastAsia="Times New Roman" w:hAnsi="Arial" w:cs="Arial"/>
          <w:b/>
          <w:lang w:eastAsia="ru-RU"/>
        </w:rPr>
        <w:t xml:space="preserve">О </w:t>
      </w:r>
      <w:r>
        <w:rPr>
          <w:rFonts w:ascii="Arial" w:eastAsia="Times New Roman" w:hAnsi="Arial" w:cs="Arial"/>
          <w:b/>
          <w:lang w:eastAsia="ru-RU"/>
        </w:rPr>
        <w:t>ПРИКРЕПЛЕНИИ ЛИЦ ДЛ</w:t>
      </w:r>
      <w:r w:rsidR="00B74E3D">
        <w:rPr>
          <w:rFonts w:ascii="Arial" w:eastAsia="Times New Roman" w:hAnsi="Arial" w:cs="Arial"/>
          <w:b/>
          <w:lang w:eastAsia="ru-RU"/>
        </w:rPr>
        <w:t xml:space="preserve">Я </w:t>
      </w:r>
      <w:r w:rsidR="00557DCB">
        <w:rPr>
          <w:rFonts w:ascii="Arial" w:eastAsia="Times New Roman" w:hAnsi="Arial" w:cs="Arial"/>
          <w:b/>
          <w:lang w:eastAsia="ru-RU"/>
        </w:rPr>
        <w:t>СДАЧИ КАНДИДАТСКИХ ЭКЗАМЕНОВ</w:t>
      </w:r>
      <w:r w:rsidR="00926121">
        <w:rPr>
          <w:rFonts w:ascii="Arial" w:eastAsia="Times New Roman" w:hAnsi="Arial" w:cs="Arial"/>
          <w:b/>
          <w:lang w:eastAsia="ru-RU"/>
        </w:rPr>
        <w:t xml:space="preserve">, </w:t>
      </w:r>
    </w:p>
    <w:p w:rsidR="00F27333" w:rsidRPr="00F27333" w:rsidRDefault="00926121" w:rsidP="00F27333">
      <w:pPr>
        <w:spacing w:line="36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СДАЧИ КАНДИДАТСКИХ ЭКЗАМЕНОВ И ИХ ПЕРЕЧНЯ</w:t>
      </w:r>
      <w:r w:rsidR="00F27333">
        <w:rPr>
          <w:rFonts w:ascii="Arial" w:eastAsia="Times New Roman" w:hAnsi="Arial" w:cs="Arial"/>
          <w:b/>
          <w:lang w:eastAsia="ru-RU"/>
        </w:rPr>
        <w:t xml:space="preserve"> </w:t>
      </w:r>
    </w:p>
    <w:p w:rsidR="00F27333" w:rsidRPr="00576C15" w:rsidRDefault="00F27333" w:rsidP="00F27333">
      <w:pPr>
        <w:spacing w:line="360" w:lineRule="auto"/>
        <w:jc w:val="center"/>
        <w:rPr>
          <w:rFonts w:ascii="Arial" w:hAnsi="Arial" w:cs="Arial"/>
          <w:b/>
          <w:bCs/>
        </w:rPr>
      </w:pPr>
      <w:r w:rsidRPr="00576C15">
        <w:rPr>
          <w:rFonts w:ascii="Arial" w:hAnsi="Arial" w:cs="Arial"/>
          <w:b/>
          <w:bCs/>
        </w:rPr>
        <w:t>ФЕДЕРАЛЬНО</w:t>
      </w:r>
      <w:r>
        <w:rPr>
          <w:rFonts w:ascii="Arial" w:hAnsi="Arial" w:cs="Arial"/>
          <w:b/>
          <w:bCs/>
        </w:rPr>
        <w:t>ГО</w:t>
      </w:r>
      <w:r w:rsidRPr="00576C15">
        <w:rPr>
          <w:rFonts w:ascii="Arial" w:hAnsi="Arial" w:cs="Arial"/>
          <w:b/>
          <w:bCs/>
        </w:rPr>
        <w:t xml:space="preserve"> ГОСУДАРСТВЕННО</w:t>
      </w:r>
      <w:r>
        <w:rPr>
          <w:rFonts w:ascii="Arial" w:hAnsi="Arial" w:cs="Arial"/>
          <w:b/>
          <w:bCs/>
        </w:rPr>
        <w:t>ГО</w:t>
      </w:r>
      <w:r w:rsidRPr="00576C15">
        <w:rPr>
          <w:rFonts w:ascii="Arial" w:hAnsi="Arial" w:cs="Arial"/>
          <w:b/>
          <w:bCs/>
        </w:rPr>
        <w:t xml:space="preserve"> БЮДЖЕТНО</w:t>
      </w:r>
      <w:r>
        <w:rPr>
          <w:rFonts w:ascii="Arial" w:hAnsi="Arial" w:cs="Arial"/>
          <w:b/>
          <w:bCs/>
        </w:rPr>
        <w:t xml:space="preserve">ГО </w:t>
      </w:r>
      <w:r w:rsidRPr="00576C15">
        <w:rPr>
          <w:rFonts w:ascii="Arial" w:hAnsi="Arial" w:cs="Arial"/>
          <w:b/>
          <w:bCs/>
        </w:rPr>
        <w:t>ОБРАЗОВАТЕЛЬНО</w:t>
      </w:r>
      <w:r>
        <w:rPr>
          <w:rFonts w:ascii="Arial" w:hAnsi="Arial" w:cs="Arial"/>
          <w:b/>
          <w:bCs/>
        </w:rPr>
        <w:t xml:space="preserve">ГО </w:t>
      </w:r>
      <w:r w:rsidRPr="00576C15">
        <w:rPr>
          <w:rFonts w:ascii="Arial" w:hAnsi="Arial" w:cs="Arial"/>
          <w:b/>
          <w:bCs/>
        </w:rPr>
        <w:t>УЧРЕЖДЕНИ</w:t>
      </w:r>
      <w:r>
        <w:rPr>
          <w:rFonts w:ascii="Arial" w:hAnsi="Arial" w:cs="Arial"/>
          <w:b/>
          <w:bCs/>
        </w:rPr>
        <w:t>Я</w:t>
      </w:r>
      <w:r w:rsidRPr="00576C15">
        <w:rPr>
          <w:rFonts w:ascii="Arial" w:hAnsi="Arial" w:cs="Arial"/>
          <w:b/>
          <w:bCs/>
        </w:rPr>
        <w:t xml:space="preserve"> ВЫСШЕГО ПРОФЕССИОНАЛЬНОГО ОБРАЗОВАНИЯ</w:t>
      </w:r>
    </w:p>
    <w:p w:rsidR="00F27333" w:rsidRPr="00576C15" w:rsidRDefault="00F27333" w:rsidP="00F27333">
      <w:pPr>
        <w:pStyle w:val="2"/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6C15">
        <w:rPr>
          <w:rFonts w:ascii="Arial" w:hAnsi="Arial" w:cs="Arial"/>
          <w:b/>
          <w:sz w:val="24"/>
          <w:szCs w:val="24"/>
        </w:rPr>
        <w:t>«МОСКОВСКИЙ ГОСУДАРСТВЕННЫЙ УНИВЕРСИТЕТ</w:t>
      </w:r>
    </w:p>
    <w:p w:rsidR="00F27333" w:rsidRPr="00576C15" w:rsidRDefault="00F27333" w:rsidP="00F27333">
      <w:pPr>
        <w:pStyle w:val="2"/>
        <w:spacing w:before="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6C15">
        <w:rPr>
          <w:rFonts w:ascii="Arial" w:hAnsi="Arial" w:cs="Arial"/>
          <w:b/>
          <w:sz w:val="24"/>
          <w:szCs w:val="24"/>
        </w:rPr>
        <w:t>ПУТЕЙ СООБЩЕНИЯ»</w:t>
      </w:r>
    </w:p>
    <w:p w:rsidR="00F27333" w:rsidRDefault="00F27333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76C15">
        <w:rPr>
          <w:rFonts w:ascii="Arial" w:hAnsi="Arial" w:cs="Arial"/>
          <w:b/>
        </w:rPr>
        <w:t>МГУПС (МИИТ)</w:t>
      </w: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57DCB" w:rsidRDefault="00557DCB" w:rsidP="00F273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6C175F" w:rsidRPr="00F27333" w:rsidRDefault="006C175F" w:rsidP="006C175F">
      <w:pPr>
        <w:pStyle w:val="ConsPlusNormal"/>
        <w:jc w:val="center"/>
        <w:rPr>
          <w:b/>
          <w:bCs/>
          <w:sz w:val="16"/>
          <w:szCs w:val="16"/>
        </w:rPr>
      </w:pPr>
    </w:p>
    <w:p w:rsidR="00926121" w:rsidRPr="00DE578E" w:rsidRDefault="00926121" w:rsidP="00AC1C87">
      <w:pPr>
        <w:spacing w:line="360" w:lineRule="auto"/>
        <w:jc w:val="both"/>
        <w:outlineLvl w:val="1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1. </w:t>
      </w:r>
      <w:proofErr w:type="gramStart"/>
      <w:r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Настоящее </w:t>
      </w:r>
      <w:r w:rsidR="0086360A"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Положение </w:t>
      </w:r>
      <w:r w:rsidR="0086360A" w:rsidRPr="00DE578E">
        <w:rPr>
          <w:rFonts w:ascii="Arial" w:eastAsia="Times New Roman" w:hAnsi="Arial" w:cs="Arial"/>
          <w:sz w:val="26"/>
          <w:szCs w:val="26"/>
          <w:lang w:eastAsia="ru-RU"/>
        </w:rPr>
        <w:t>о прикреплении лиц для сдачи кандидатских экзаменов, сдачи кандидатских экзаменов и их перечня</w:t>
      </w:r>
      <w:r w:rsidR="0086360A" w:rsidRPr="00DE578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86360A" w:rsidRPr="00DE578E">
        <w:rPr>
          <w:rFonts w:ascii="Arial" w:eastAsia="Times New Roman" w:hAnsi="Arial" w:cs="Arial"/>
          <w:sz w:val="26"/>
          <w:szCs w:val="26"/>
          <w:lang w:eastAsia="ru-RU"/>
        </w:rPr>
        <w:t>(далее</w:t>
      </w:r>
      <w:r w:rsidR="0086360A"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– </w:t>
      </w:r>
      <w:r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Положение</w:t>
      </w:r>
      <w:r w:rsidR="0086360A"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</w:t>
      </w:r>
      <w:r w:rsidRP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устанавливает правила прикрепления лиц к федеральному государственному бюджетному образовательному учреждению высшего профессионального образования «Московский государственный университет путей сообщения» (далее - Университет) для сдачи кандидатских экзаменов без освоения программ подготовки научно-педагогических кадров в аспирантуре, срок прикрепления, правила сдачи кандидатских экзаменов и их перечень.</w:t>
      </w:r>
      <w:proofErr w:type="gramEnd"/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2. В перечень кандидатских экзаменов входят: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история и философия науки; иностранный язык;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Прикрепление к Университету лиц для сдачи кандидатских экзаменов осуществляется путем их зачисления в Университет (далее - прикрепление для сдачи кандидатских экзаменов) в качестве экстернов для прохождения промежуточной аттестации.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4. Для сдачи кандидатских экзаменов к Университету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5. 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ru-RU"/>
        </w:rPr>
        <w:t>1</w:t>
      </w:r>
      <w:proofErr w:type="gramEnd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(далее соответственно - научная специальность, номенклатура), по которой подготавливается диссертация, допускается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при наличии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государственн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ой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аккредитаци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и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по соответствующей программе подготовки научно-педагогических кадров в аспирантуре.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6. Прикрепление для сдачи кандидатских экзаменов осуществляется на срок не более шести месяцев.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7. 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Прикрепляемое лицо в сроки, установленные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Университетом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для приема документов, необходимых для рассмотрения вопроса о прикреплении для сдачи кандидатских экзаменов, подает на имя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ректора Университета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  <w:proofErr w:type="gramEnd"/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заявлении о прикреплении для сдачи кандидатских экзаменов также фиксируются: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ru-RU"/>
        </w:rPr>
        <w:t>2</w:t>
      </w:r>
      <w:proofErr w:type="gramEnd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Указанные факты заверяются личной подписью прикрепляемого лица.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8. К заявлению о прикреплении для сдачи кандидатских экзаменов прилагаются документы, определенные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Университетом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в том числе копия документа,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В случае личного обращения прикрепляемое лицо вправе представить оригиналы вышеуказанных документов, в этом случае их копии изготавливаются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Университетом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самостоятельно.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9. При подаче документов, необходимых для рассмотрения вопроса о прикреплении для сдачи кандидатских экзаменов, взимание платы с прикрепляем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ого лица не производится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10. В случае представления прикрепляемым лицом заявления, содержащего не все сведения, предусмотренные пунктом 7 настоящего По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ложения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и (или) представления документов, необходимых для рассмотрения вопроса о прикреплении для сдачи кандидатских экзаменов, не в полном объеме,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возвращает документы прикрепляемому лицу.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11. Программы кандидатских экзаменов разрабатываются и утверждаются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Университетом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на основе примерных программ кандидатских экзаменов, утверждаемых Министерством образования и науки Российской Федерации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vertAlign w:val="superscript"/>
          <w:lang w:eastAsia="ru-RU"/>
        </w:rPr>
        <w:t>3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ректором Университета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13. Состав экзаменационной комиссии формируется из числа научно-педагогических работников (в том числе работающих по совместительству)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Университета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состав экзаменационной комиссии могут включаться научно-педагогические работники других организаций.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Регламент работы экзаменационных комиссий определяется 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Положением о</w:t>
      </w:r>
      <w:r w:rsid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</w:t>
      </w:r>
      <w:r w:rsidR="00DF3319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экзаменационной комиссии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16. 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кандидатский экзамен (далее - экстерн), подготовило или подготавливает диссертацию, имеющий ученую степень кандидата или доктора наук и владеющий этим иностранным языком.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17. Оценка уровня знаний экстерна определяется экзаменационными комиссиями в порядке, установленном </w:t>
      </w:r>
      <w:r w:rsidR="0086360A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Положением о</w:t>
      </w:r>
      <w:r w:rsidR="00DE578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б</w:t>
      </w:r>
      <w:r w:rsidR="0086360A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экзаменационной комиссии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18. 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</w:t>
      </w:r>
      <w:proofErr w:type="gramEnd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926121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 xml:space="preserve">19. 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proofErr w:type="gramEnd"/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Образец справки об обучении или о периоде обучения устанавливается </w:t>
      </w:r>
      <w:r w:rsidR="0086360A"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Университетом</w:t>
      </w:r>
      <w:r w:rsidRPr="0086360A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самостоятельно.</w:t>
      </w:r>
    </w:p>
    <w:p w:rsidR="0086360A" w:rsidRPr="0086360A" w:rsidRDefault="0086360A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  <w:lang w:eastAsia="ru-RU"/>
        </w:rPr>
        <w:t>1</w:t>
      </w:r>
      <w:r w:rsidRPr="0086360A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Пункт 3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926121" w:rsidRPr="0086360A" w:rsidRDefault="00926121" w:rsidP="00AC1C87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  <w:r w:rsidRPr="0086360A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  <w:lang w:eastAsia="ru-RU"/>
        </w:rPr>
        <w:t>2</w:t>
      </w:r>
      <w:r w:rsidRPr="0086360A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 xml:space="preserve">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</w:t>
      </w:r>
      <w:proofErr w:type="gramStart"/>
      <w:r w:rsidRPr="0086360A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N 31, ст. 4701; 2013, N 14, ст. 1651; N 30, ст. 4038).</w:t>
      </w:r>
      <w:proofErr w:type="gramEnd"/>
    </w:p>
    <w:p w:rsidR="00EE56BA" w:rsidRPr="0086360A" w:rsidRDefault="00926121" w:rsidP="00AC1C8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360A">
        <w:rPr>
          <w:rFonts w:ascii="Arial" w:eastAsia="Times New Roman" w:hAnsi="Arial" w:cs="Arial"/>
          <w:color w:val="000000" w:themeColor="text1"/>
          <w:sz w:val="22"/>
          <w:szCs w:val="22"/>
          <w:vertAlign w:val="superscript"/>
          <w:lang w:eastAsia="ru-RU"/>
        </w:rPr>
        <w:t>3</w:t>
      </w:r>
      <w:r w:rsidRPr="0086360A"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  <w:t>Пункт 3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sectPr w:rsidR="00EE56BA" w:rsidRPr="0086360A" w:rsidSect="00F273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F"/>
    <w:rsid w:val="00131466"/>
    <w:rsid w:val="00494CE7"/>
    <w:rsid w:val="00557DCB"/>
    <w:rsid w:val="00665469"/>
    <w:rsid w:val="006C175F"/>
    <w:rsid w:val="00764E46"/>
    <w:rsid w:val="00795AC0"/>
    <w:rsid w:val="0086360A"/>
    <w:rsid w:val="00926121"/>
    <w:rsid w:val="00A827A8"/>
    <w:rsid w:val="00AC1C87"/>
    <w:rsid w:val="00B410EF"/>
    <w:rsid w:val="00B74E3D"/>
    <w:rsid w:val="00CB5988"/>
    <w:rsid w:val="00CC5470"/>
    <w:rsid w:val="00DE578E"/>
    <w:rsid w:val="00DF3319"/>
    <w:rsid w:val="00E202E5"/>
    <w:rsid w:val="00EA3559"/>
    <w:rsid w:val="00EE56BA"/>
    <w:rsid w:val="00EE7CE5"/>
    <w:rsid w:val="00F2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F27333"/>
    <w:pPr>
      <w:spacing w:before="300" w:after="300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F27333"/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3">
    <w:name w:val="Table Grid"/>
    <w:basedOn w:val="a1"/>
    <w:uiPriority w:val="59"/>
    <w:rsid w:val="00F2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BA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5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">
    <w:name w:val="heading 2"/>
    <w:basedOn w:val="a"/>
    <w:link w:val="20"/>
    <w:uiPriority w:val="9"/>
    <w:qFormat/>
    <w:rsid w:val="00F27333"/>
    <w:pPr>
      <w:spacing w:before="300" w:after="300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F27333"/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3">
    <w:name w:val="Table Grid"/>
    <w:basedOn w:val="a1"/>
    <w:uiPriority w:val="59"/>
    <w:rsid w:val="00F2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B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6720-1792-4625-A9A0-5F20F89D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9</cp:revision>
  <cp:lastPrinted>2014-09-11T04:06:00Z</cp:lastPrinted>
  <dcterms:created xsi:type="dcterms:W3CDTF">2014-09-09T13:59:00Z</dcterms:created>
  <dcterms:modified xsi:type="dcterms:W3CDTF">2014-11-27T10:22:00Z</dcterms:modified>
</cp:coreProperties>
</file>